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FF86" w14:textId="5FD96526" w:rsidR="00AF3657" w:rsidRPr="00E57EBE" w:rsidRDefault="0074024E" w:rsidP="00AF3657">
      <w:pPr>
        <w:pStyle w:val="Docketnumber"/>
        <w:rPr>
          <w:sz w:val="24"/>
          <w:szCs w:val="24"/>
        </w:rPr>
      </w:pPr>
      <w:r>
        <w:rPr>
          <w:sz w:val="24"/>
          <w:szCs w:val="24"/>
        </w:rPr>
        <w:t xml:space="preserve">DOCKET NO. </w:t>
      </w:r>
      <w:r w:rsidR="001A1EC8">
        <w:rPr>
          <w:sz w:val="24"/>
          <w:szCs w:val="24"/>
        </w:rPr>
        <w:t>51</w:t>
      </w:r>
      <w:r w:rsidR="001E08DE">
        <w:rPr>
          <w:sz w:val="24"/>
          <w:szCs w:val="24"/>
        </w:rPr>
        <w:t>42</w:t>
      </w:r>
      <w:r w:rsidR="001A1EC8">
        <w:rPr>
          <w:sz w:val="24"/>
          <w:szCs w:val="24"/>
        </w:rPr>
        <w:t>3</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2C65D787" w:rsidR="00AF3657" w:rsidRPr="00486EB2" w:rsidRDefault="001A1EC8" w:rsidP="001A1EC8">
            <w:pPr>
              <w:autoSpaceDE w:val="0"/>
              <w:autoSpaceDN w:val="0"/>
              <w:adjustRightInd w:val="0"/>
              <w:jc w:val="left"/>
              <w:rPr>
                <w:rFonts w:ascii="Times New Roman Bold" w:hAnsi="Times New Roman Bold"/>
                <w:b/>
                <w:caps/>
              </w:rPr>
            </w:pPr>
            <w:r>
              <w:rPr>
                <w:b/>
                <w:bCs/>
                <w:szCs w:val="24"/>
              </w:rPr>
              <w:t xml:space="preserve">PETITION OF </w:t>
            </w:r>
            <w:r w:rsidR="001E08DE" w:rsidRPr="001E08DE">
              <w:rPr>
                <w:b/>
                <w:bCs/>
                <w:caps/>
              </w:rPr>
              <w:t>West Bastrop Village, Ltd.</w:t>
            </w:r>
            <w:r w:rsidR="001E08DE">
              <w:t xml:space="preserve"> </w:t>
            </w:r>
            <w:r>
              <w:rPr>
                <w:b/>
                <w:bCs/>
                <w:szCs w:val="24"/>
              </w:rPr>
              <w:t xml:space="preserve">TO AMEND </w:t>
            </w:r>
            <w:r w:rsidR="001E08DE">
              <w:rPr>
                <w:b/>
                <w:bCs/>
                <w:szCs w:val="24"/>
              </w:rPr>
              <w:t>AQUA WATER SUPPLY CORPORATION</w:t>
            </w:r>
            <w:r w:rsidR="00112E25">
              <w:rPr>
                <w:b/>
                <w:bCs/>
                <w:szCs w:val="24"/>
              </w:rPr>
              <w:t>’S</w:t>
            </w:r>
            <w:r>
              <w:rPr>
                <w:b/>
                <w:bCs/>
                <w:szCs w:val="24"/>
              </w:rPr>
              <w:t xml:space="preserve"> CERTIFICATE OF CONVENIENCE AND NECESSITY IN </w:t>
            </w:r>
            <w:r w:rsidR="001E08DE">
              <w:rPr>
                <w:b/>
                <w:bCs/>
                <w:szCs w:val="24"/>
              </w:rPr>
              <w:t xml:space="preserve">BASTROP </w:t>
            </w:r>
            <w:r>
              <w:rPr>
                <w:b/>
                <w:bCs/>
                <w:szCs w:val="24"/>
              </w:rPr>
              <w:t>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127A14D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20A0CFC7" w:rsidR="00A720BC" w:rsidRPr="00261AFE" w:rsidRDefault="00A720BC" w:rsidP="00A720BC">
      <w:pPr>
        <w:pStyle w:val="Documentheading"/>
        <w:rPr>
          <w:sz w:val="24"/>
          <w:szCs w:val="24"/>
        </w:rPr>
      </w:pPr>
      <w:r>
        <w:rPr>
          <w:sz w:val="24"/>
          <w:szCs w:val="24"/>
        </w:rPr>
        <w:t xml:space="preserve">COMMISSION STAFF’S </w:t>
      </w:r>
      <w:r w:rsidR="00E22D3A">
        <w:rPr>
          <w:sz w:val="24"/>
          <w:szCs w:val="24"/>
        </w:rPr>
        <w:t>RECOMMENDATION ON FINAL DISPOSITION</w:t>
      </w:r>
    </w:p>
    <w:p w14:paraId="1680F24E" w14:textId="77777777" w:rsidR="00A720BC" w:rsidRDefault="00A720BC" w:rsidP="00A720BC">
      <w:pPr>
        <w:pStyle w:val="Documentheading"/>
      </w:pPr>
    </w:p>
    <w:p w14:paraId="6BDC6A6F" w14:textId="1CA38D41"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1B554A">
        <w:rPr>
          <w:b w:val="0"/>
          <w:sz w:val="24"/>
          <w:szCs w:val="24"/>
        </w:rPr>
        <w:t xml:space="preserve">(Staff) </w:t>
      </w:r>
      <w:r w:rsidRPr="00DF0F91">
        <w:rPr>
          <w:b w:val="0"/>
          <w:sz w:val="24"/>
          <w:szCs w:val="24"/>
        </w:rPr>
        <w:t xml:space="preserve">of the Public Utility Commission of Texas </w:t>
      </w:r>
      <w:r>
        <w:rPr>
          <w:b w:val="0"/>
          <w:sz w:val="24"/>
          <w:szCs w:val="24"/>
        </w:rPr>
        <w:t>(</w:t>
      </w:r>
      <w:r w:rsidR="001B554A">
        <w:rPr>
          <w:b w:val="0"/>
          <w:sz w:val="24"/>
          <w:szCs w:val="24"/>
        </w:rPr>
        <w:t>Commission</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E22D3A">
        <w:rPr>
          <w:b w:val="0"/>
          <w:sz w:val="24"/>
          <w:szCs w:val="24"/>
        </w:rPr>
        <w:t>2</w:t>
      </w:r>
      <w:r>
        <w:rPr>
          <w:b w:val="0"/>
          <w:sz w:val="24"/>
          <w:szCs w:val="24"/>
        </w:rPr>
        <w:t>, files</w:t>
      </w:r>
      <w:r w:rsidR="00E22D3A">
        <w:rPr>
          <w:b w:val="0"/>
          <w:sz w:val="24"/>
          <w:szCs w:val="24"/>
        </w:rPr>
        <w:t xml:space="preserve"> this Recommendation on Final Disposition</w:t>
      </w:r>
      <w:r w:rsidRPr="009E30F2">
        <w:rPr>
          <w:b w:val="0"/>
          <w:sz w:val="24"/>
          <w:szCs w:val="24"/>
        </w:rPr>
        <w:t xml:space="preserve">. </w:t>
      </w:r>
      <w:r w:rsidR="00BA5F24">
        <w:rPr>
          <w:b w:val="0"/>
          <w:sz w:val="24"/>
          <w:szCs w:val="24"/>
        </w:rPr>
        <w:t xml:space="preserve">Staff recommends that the </w:t>
      </w:r>
      <w:r w:rsidR="00E22D3A">
        <w:rPr>
          <w:b w:val="0"/>
          <w:sz w:val="24"/>
          <w:szCs w:val="24"/>
        </w:rPr>
        <w:t>petition be approved</w:t>
      </w:r>
      <w:r w:rsidR="00BA5F24">
        <w:rPr>
          <w:b w:val="0"/>
          <w:sz w:val="24"/>
          <w:szCs w:val="24"/>
        </w:rPr>
        <w:t>.  In support thereof, Staff shows the following:</w:t>
      </w:r>
    </w:p>
    <w:p w14:paraId="01EC04D6" w14:textId="77777777" w:rsidR="00240DCE" w:rsidRDefault="00240DCE" w:rsidP="00240DCE"/>
    <w:p w14:paraId="5682376B"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50FD0065" w14:textId="41167A89" w:rsidR="00A4534F" w:rsidRDefault="00A4534F" w:rsidP="00A4534F">
      <w:pPr>
        <w:pStyle w:val="Default"/>
        <w:spacing w:line="360" w:lineRule="auto"/>
        <w:ind w:firstLine="720"/>
        <w:jc w:val="both"/>
      </w:pPr>
      <w:r>
        <w:t xml:space="preserve">On </w:t>
      </w:r>
      <w:r w:rsidR="001E08DE">
        <w:t>Octo</w:t>
      </w:r>
      <w:r w:rsidR="001A1EC8">
        <w:t>ber</w:t>
      </w:r>
      <w:r>
        <w:t xml:space="preserve"> 1</w:t>
      </w:r>
      <w:r w:rsidR="001E08DE">
        <w:t>6</w:t>
      </w:r>
      <w:r>
        <w:t xml:space="preserve">, 2020, </w:t>
      </w:r>
      <w:r w:rsidR="001E08DE">
        <w:t xml:space="preserve">West Bastrop Village, Ltd. </w:t>
      </w:r>
      <w:r>
        <w:t>(</w:t>
      </w:r>
      <w:r w:rsidR="001E08DE">
        <w:t>West Bastrop</w:t>
      </w:r>
      <w:r>
        <w:t xml:space="preserve">) filed </w:t>
      </w:r>
      <w:r w:rsidR="00E22D3A">
        <w:t>a petition for streamlined expedited release of a 346.518-acre</w:t>
      </w:r>
      <w:r w:rsidR="00AC384B">
        <w:rPr>
          <w:rStyle w:val="FootnoteReference"/>
        </w:rPr>
        <w:footnoteReference w:id="1"/>
      </w:r>
      <w:r w:rsidR="00E22D3A">
        <w:t xml:space="preserve"> tract of land from</w:t>
      </w:r>
      <w:r>
        <w:t xml:space="preserve"> </w:t>
      </w:r>
      <w:r w:rsidR="001E08DE">
        <w:t>Aqua Water Supply Corporation</w:t>
      </w:r>
      <w:r w:rsidR="001A1EC8" w:rsidRPr="00332E0F">
        <w:rPr>
          <w:rFonts w:eastAsiaTheme="minorHAnsi"/>
        </w:rPr>
        <w:t>'s (</w:t>
      </w:r>
      <w:r w:rsidR="001E08DE">
        <w:rPr>
          <w:rFonts w:eastAsiaTheme="minorHAnsi"/>
        </w:rPr>
        <w:t>Aqua WSC</w:t>
      </w:r>
      <w:r w:rsidR="001A1EC8" w:rsidRPr="00332E0F">
        <w:rPr>
          <w:rFonts w:eastAsiaTheme="minorHAnsi"/>
        </w:rPr>
        <w:t>) w</w:t>
      </w:r>
      <w:r w:rsidR="001E08DE">
        <w:rPr>
          <w:rFonts w:eastAsiaTheme="minorHAnsi"/>
        </w:rPr>
        <w:t>at</w:t>
      </w:r>
      <w:r w:rsidR="001A1EC8" w:rsidRPr="00332E0F">
        <w:rPr>
          <w:rFonts w:eastAsiaTheme="minorHAnsi"/>
        </w:rPr>
        <w:t xml:space="preserve">er certificate of convenience and necessity (CCN) No. </w:t>
      </w:r>
      <w:r w:rsidR="001E08DE">
        <w:rPr>
          <w:rFonts w:eastAsiaTheme="minorHAnsi"/>
        </w:rPr>
        <w:t>10294</w:t>
      </w:r>
      <w:r w:rsidR="001A1EC8" w:rsidRPr="00332E0F">
        <w:rPr>
          <w:rFonts w:eastAsiaTheme="minorHAnsi"/>
        </w:rPr>
        <w:t xml:space="preserve"> in </w:t>
      </w:r>
      <w:r w:rsidR="001E08DE">
        <w:t>Bastrop</w:t>
      </w:r>
      <w:r w:rsidR="001A1EC8" w:rsidRPr="00332E0F">
        <w:rPr>
          <w:rFonts w:eastAsiaTheme="minorHAnsi"/>
        </w:rPr>
        <w:t xml:space="preserve"> County, under Texas Water Code (TWC) § 13.2541(b) and 16 Texas Administrative Code (TAC) § 24.245(h).</w:t>
      </w:r>
      <w:r>
        <w:t xml:space="preserve"> </w:t>
      </w:r>
      <w:r w:rsidR="00DF5E54">
        <w:t xml:space="preserve">West Bastrop asserts that the tract of land is at least 25 acres, is not receiving water service, and is in Bastrop County, which is a qualifying county. West Bastrop also asserts that Aqua WSC has agreed to the decertification of the requested tract. </w:t>
      </w:r>
    </w:p>
    <w:p w14:paraId="40DF0D20" w14:textId="251B1753" w:rsidR="00BC27A2" w:rsidRDefault="00E22D3A" w:rsidP="00E22D3A">
      <w:pPr>
        <w:spacing w:line="360" w:lineRule="auto"/>
        <w:ind w:firstLine="720"/>
        <w:rPr>
          <w:szCs w:val="24"/>
        </w:rPr>
      </w:pPr>
      <w:r>
        <w:rPr>
          <w:szCs w:val="24"/>
        </w:rPr>
        <w:t xml:space="preserve">On December 9, 2020, the administrative law judge filed </w:t>
      </w:r>
      <w:r w:rsidR="00A4534F">
        <w:rPr>
          <w:szCs w:val="24"/>
        </w:rPr>
        <w:t xml:space="preserve">Order No. </w:t>
      </w:r>
      <w:r>
        <w:rPr>
          <w:szCs w:val="24"/>
        </w:rPr>
        <w:t>2</w:t>
      </w:r>
      <w:r w:rsidR="00A4534F">
        <w:rPr>
          <w:szCs w:val="24"/>
        </w:rPr>
        <w:t>,</w:t>
      </w:r>
      <w:r>
        <w:rPr>
          <w:szCs w:val="24"/>
        </w:rPr>
        <w:t xml:space="preserve"> finding the petition administratively complete, notice </w:t>
      </w:r>
      <w:proofErr w:type="gramStart"/>
      <w:r>
        <w:rPr>
          <w:szCs w:val="24"/>
        </w:rPr>
        <w:t>sufficient</w:t>
      </w:r>
      <w:proofErr w:type="gramEnd"/>
      <w:r>
        <w:rPr>
          <w:szCs w:val="24"/>
        </w:rPr>
        <w:t>, and requiring</w:t>
      </w:r>
      <w:r w:rsidR="00A4534F">
        <w:rPr>
          <w:szCs w:val="24"/>
        </w:rPr>
        <w:t xml:space="preserve"> Staf</w:t>
      </w:r>
      <w:r w:rsidR="00A779B1">
        <w:rPr>
          <w:szCs w:val="24"/>
        </w:rPr>
        <w:t>f</w:t>
      </w:r>
      <w:r w:rsidR="00A4534F">
        <w:rPr>
          <w:szCs w:val="24"/>
        </w:rPr>
        <w:t xml:space="preserve"> to file </w:t>
      </w:r>
      <w:r>
        <w:rPr>
          <w:szCs w:val="24"/>
        </w:rPr>
        <w:t>its</w:t>
      </w:r>
      <w:r w:rsidR="00A4534F">
        <w:rPr>
          <w:szCs w:val="24"/>
        </w:rPr>
        <w:t xml:space="preserve"> recommendation </w:t>
      </w:r>
      <w:r>
        <w:rPr>
          <w:szCs w:val="24"/>
        </w:rPr>
        <w:t>final disposition by January 7, 2021</w:t>
      </w:r>
      <w:r w:rsidR="00A4534F">
        <w:rPr>
          <w:szCs w:val="24"/>
        </w:rPr>
        <w:t>. Therefore, this pleading is timely filed.</w:t>
      </w:r>
    </w:p>
    <w:p w14:paraId="1B5A969C" w14:textId="77777777" w:rsidR="00E22D3A" w:rsidRDefault="00E22D3A" w:rsidP="00E22D3A">
      <w:pPr>
        <w:spacing w:line="360" w:lineRule="auto"/>
        <w:ind w:firstLine="720"/>
        <w:rPr>
          <w:szCs w:val="24"/>
        </w:rPr>
      </w:pPr>
    </w:p>
    <w:p w14:paraId="480758FE" w14:textId="5CCFDC6F" w:rsidR="00F637EB" w:rsidRDefault="00E22D3A" w:rsidP="00C35988">
      <w:pPr>
        <w:pStyle w:val="ListParagraph"/>
        <w:numPr>
          <w:ilvl w:val="0"/>
          <w:numId w:val="10"/>
        </w:numPr>
        <w:spacing w:line="360" w:lineRule="auto"/>
        <w:ind w:left="0" w:firstLine="0"/>
        <w:jc w:val="center"/>
        <w:rPr>
          <w:b/>
        </w:rPr>
      </w:pPr>
      <w:r>
        <w:rPr>
          <w:b/>
        </w:rPr>
        <w:t>STATUTORY APPROVAL DEADLINE</w:t>
      </w:r>
    </w:p>
    <w:p w14:paraId="3010614A" w14:textId="6EF1FA9F" w:rsidR="007A5BCF" w:rsidRDefault="00E22D3A" w:rsidP="00DF5E54">
      <w:pPr>
        <w:spacing w:line="360" w:lineRule="auto"/>
        <w:ind w:firstLine="720"/>
        <w:rPr>
          <w:rFonts w:eastAsiaTheme="minorHAnsi"/>
        </w:rPr>
      </w:pPr>
      <w:r>
        <w:t xml:space="preserve">Under TWC </w:t>
      </w:r>
      <w:r w:rsidRPr="00332E0F">
        <w:rPr>
          <w:rFonts w:eastAsiaTheme="minorHAnsi"/>
        </w:rPr>
        <w:t>§ 13.2541(</w:t>
      </w:r>
      <w:r>
        <w:rPr>
          <w:rFonts w:eastAsiaTheme="minorHAnsi"/>
        </w:rPr>
        <w:t>c), the Commission shall grant the petition for streamlined expedited release not later than the 60</w:t>
      </w:r>
      <w:r w:rsidRPr="00E22D3A">
        <w:rPr>
          <w:rFonts w:eastAsiaTheme="minorHAnsi"/>
          <w:vertAlign w:val="superscript"/>
        </w:rPr>
        <w:t>th</w:t>
      </w:r>
      <w:r>
        <w:rPr>
          <w:rFonts w:eastAsiaTheme="minorHAnsi"/>
        </w:rPr>
        <w:t xml:space="preserve"> day after the date the landowner files the petition. A petition is not considered filed until it is deemed administratively complete.</w:t>
      </w:r>
      <w:r>
        <w:rPr>
          <w:rStyle w:val="FootnoteReference"/>
          <w:rFonts w:eastAsiaTheme="minorHAnsi"/>
        </w:rPr>
        <w:footnoteReference w:id="2"/>
      </w:r>
      <w:r>
        <w:rPr>
          <w:rFonts w:eastAsiaTheme="minorHAnsi"/>
        </w:rPr>
        <w:t xml:space="preserve"> West Bastrop’s petition was </w:t>
      </w:r>
      <w:r>
        <w:rPr>
          <w:rFonts w:eastAsiaTheme="minorHAnsi"/>
        </w:rPr>
        <w:lastRenderedPageBreak/>
        <w:t>deemed administratively complete in Order No. 2, filed on December 9, 2020. Therefore, the 60-day deadline for administrative approval is February 8, 2021.</w:t>
      </w:r>
      <w:r>
        <w:rPr>
          <w:rStyle w:val="FootnoteReference"/>
          <w:rFonts w:eastAsiaTheme="minorHAnsi"/>
        </w:rPr>
        <w:footnoteReference w:id="3"/>
      </w:r>
    </w:p>
    <w:p w14:paraId="54289182" w14:textId="77777777" w:rsidR="00F45870" w:rsidRDefault="00F45870" w:rsidP="00DF5E54">
      <w:pPr>
        <w:spacing w:line="360" w:lineRule="auto"/>
        <w:ind w:firstLine="720"/>
      </w:pPr>
    </w:p>
    <w:p w14:paraId="33DCE4EA" w14:textId="70FC10F9" w:rsidR="00BA5F24" w:rsidRPr="00DF5E54" w:rsidRDefault="00F45870" w:rsidP="00DF5E54">
      <w:pPr>
        <w:pStyle w:val="ListParagraph"/>
        <w:numPr>
          <w:ilvl w:val="0"/>
          <w:numId w:val="10"/>
        </w:numPr>
        <w:jc w:val="center"/>
        <w:rPr>
          <w:rFonts w:ascii="Times New Roman Bold" w:hAnsi="Times New Roman Bold"/>
          <w:b/>
          <w:caps/>
        </w:rPr>
      </w:pPr>
      <w:r>
        <w:rPr>
          <w:rFonts w:ascii="Times New Roman Bold" w:hAnsi="Times New Roman Bold"/>
          <w:b/>
          <w:caps/>
        </w:rPr>
        <w:t>FINAL RECOMMENDATION</w:t>
      </w:r>
    </w:p>
    <w:p w14:paraId="1EBE2A97" w14:textId="77777777" w:rsidR="00DF5E54" w:rsidRPr="00DF5E54" w:rsidRDefault="00DF5E54" w:rsidP="00DF5E54">
      <w:pPr>
        <w:pStyle w:val="ListParagraph"/>
        <w:ind w:left="1080"/>
        <w:rPr>
          <w:rFonts w:ascii="Times New Roman Bold" w:hAnsi="Times New Roman Bold"/>
          <w:b/>
          <w:caps/>
        </w:rPr>
      </w:pPr>
    </w:p>
    <w:p w14:paraId="0039E656" w14:textId="4E5C8ADC" w:rsidR="00BA5F24" w:rsidRDefault="00F45870" w:rsidP="00BA5F24">
      <w:pPr>
        <w:spacing w:line="360" w:lineRule="auto"/>
        <w:ind w:firstLine="810"/>
      </w:pPr>
      <w:r>
        <w:t xml:space="preserve">Staff has reviewed the application filed by West Bastrop and, as detailed in the attached memorandum from Patricia Garcia, Infrastructure Division, recommends that the petition be approved. Staff recommends that West Bastrop’s petition satisfies the requirements on TWC            </w:t>
      </w:r>
      <w:r w:rsidRPr="009F3A2D">
        <w:t>§</w:t>
      </w:r>
      <w:r>
        <w:t xml:space="preserve"> 13.254(b) and 16 TAC </w:t>
      </w:r>
      <w:r w:rsidRPr="009F3A2D">
        <w:t>§</w:t>
      </w:r>
      <w:r>
        <w:t xml:space="preserve"> 24.245(h). Specifically, the petition demonstrates that the property for which West Bastrop seeks streamlined expedited release </w:t>
      </w:r>
      <w:proofErr w:type="gramStart"/>
      <w:r>
        <w:t>is located in</w:t>
      </w:r>
      <w:proofErr w:type="gramEnd"/>
      <w:r>
        <w:t xml:space="preserve"> a qualifying county (Bastrop County), is at least 25 acres in size, is not receiving water service, and is located within Aqua WSC’s water certificated service area. In addition, West Bastrop has provided </w:t>
      </w:r>
      <w:r w:rsidR="00AC384B">
        <w:t xml:space="preserve">a warranty </w:t>
      </w:r>
      <w:r>
        <w:t>deed confirming its ownership of the property.</w:t>
      </w:r>
    </w:p>
    <w:p w14:paraId="5893D0E0" w14:textId="12B45550" w:rsidR="00F45870" w:rsidRPr="00395FC5" w:rsidRDefault="00F45870" w:rsidP="00BA5F24">
      <w:pPr>
        <w:spacing w:line="360" w:lineRule="auto"/>
        <w:ind w:firstLine="810"/>
      </w:pPr>
      <w:r>
        <w:t xml:space="preserve">Accordingly, Staff recommends that West Bastrop’s petition for streamlined expedited release be approved. The final water CCN map and certificate are attached to this filing. Staff additionally recommends that the final map and certificate be provided to Aqua WSC and that Aqua WSC file a certified copy of the CCN map and a boundary description of the CCN service area in the Bastrop County Clerk’s office as required under TWC </w:t>
      </w:r>
      <w:r w:rsidRPr="009F3A2D">
        <w:t>§</w:t>
      </w:r>
      <w:r>
        <w:t xml:space="preserve"> 13.257(r)-(s).</w:t>
      </w:r>
    </w:p>
    <w:p w14:paraId="48462A90" w14:textId="77777777" w:rsidR="00BA5F24" w:rsidRDefault="00BA5F24" w:rsidP="00BA5F24">
      <w:pPr>
        <w:ind w:firstLine="720"/>
      </w:pPr>
    </w:p>
    <w:p w14:paraId="46DBAE6E" w14:textId="30A40FA0" w:rsidR="00BA5F24" w:rsidRDefault="00F45870" w:rsidP="00BA5F24">
      <w:pPr>
        <w:pStyle w:val="ListParagraph"/>
        <w:keepNext/>
        <w:numPr>
          <w:ilvl w:val="0"/>
          <w:numId w:val="10"/>
        </w:numPr>
        <w:spacing w:line="360" w:lineRule="auto"/>
        <w:jc w:val="center"/>
        <w:rPr>
          <w:b/>
        </w:rPr>
      </w:pPr>
      <w:r>
        <w:rPr>
          <w:b/>
        </w:rPr>
        <w:t>CONCLUSION</w:t>
      </w:r>
    </w:p>
    <w:p w14:paraId="74BF8B33" w14:textId="11762B3E" w:rsidR="00BA5F24" w:rsidRDefault="00F45870" w:rsidP="00BA5F24">
      <w:pPr>
        <w:pStyle w:val="ListParagraph"/>
        <w:spacing w:line="360" w:lineRule="auto"/>
        <w:ind w:left="0" w:firstLine="720"/>
      </w:pPr>
      <w:r>
        <w:t>Staff respectfully requests that West Bastrop’s petition be approved and that an order be issued consistent with the foregoing recommendations.</w:t>
      </w:r>
    </w:p>
    <w:p w14:paraId="734C0A2D" w14:textId="0C6A59E0" w:rsidR="00BA5F24" w:rsidRDefault="00BA5F24" w:rsidP="00BA5F24">
      <w:pPr>
        <w:jc w:val="left"/>
      </w:pPr>
    </w:p>
    <w:p w14:paraId="6706A28A" w14:textId="77777777" w:rsidR="00FF200D" w:rsidRPr="009F3A2D" w:rsidRDefault="00FF200D" w:rsidP="00BA5F24">
      <w:pPr>
        <w:jc w:val="left"/>
      </w:pPr>
    </w:p>
    <w:p w14:paraId="4AFD2F12" w14:textId="77777777" w:rsidR="00BA5F24" w:rsidRDefault="00BA5F24" w:rsidP="00BA5F24">
      <w:pPr>
        <w:jc w:val="left"/>
        <w:rPr>
          <w:b/>
        </w:rPr>
      </w:pPr>
    </w:p>
    <w:p w14:paraId="204A32C0" w14:textId="36E77641" w:rsidR="007C5D57" w:rsidRPr="00F45870" w:rsidRDefault="00BA5F24" w:rsidP="00F45870">
      <w:pPr>
        <w:jc w:val="left"/>
        <w:rPr>
          <w:b/>
        </w:rPr>
      </w:pPr>
      <w:r>
        <w:rPr>
          <w:b/>
        </w:rPr>
        <w:br w:type="page"/>
      </w:r>
    </w:p>
    <w:p w14:paraId="11380E7F" w14:textId="04074E54" w:rsidR="003744AE" w:rsidRDefault="004E1C4E" w:rsidP="00180924">
      <w:pPr>
        <w:spacing w:line="360" w:lineRule="auto"/>
        <w:rPr>
          <w:bCs/>
          <w:szCs w:val="24"/>
        </w:rPr>
      </w:pPr>
      <w:r w:rsidRPr="00933084">
        <w:rPr>
          <w:bCs/>
          <w:szCs w:val="24"/>
        </w:rPr>
        <w:lastRenderedPageBreak/>
        <w:t>Dated:</w:t>
      </w:r>
      <w:r w:rsidR="00807175">
        <w:rPr>
          <w:bCs/>
          <w:szCs w:val="24"/>
        </w:rPr>
        <w:t xml:space="preserve"> </w:t>
      </w:r>
      <w:r w:rsidR="00F45870">
        <w:rPr>
          <w:bCs/>
          <w:szCs w:val="24"/>
        </w:rPr>
        <w:t>January 7, 2021</w:t>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6C2E577B" w14:textId="77777777" w:rsidR="001C50B7" w:rsidRDefault="001C50B7" w:rsidP="001C50B7">
      <w:pPr>
        <w:keepNext/>
        <w:ind w:left="4320"/>
        <w:rPr>
          <w:szCs w:val="24"/>
        </w:rPr>
      </w:pPr>
      <w:bookmarkStart w:id="0" w:name="_Hlk41640315"/>
      <w:r>
        <w:t>Rashmin J. Asher</w:t>
      </w:r>
      <w:bookmarkEnd w:id="0"/>
      <w:r>
        <w:rPr>
          <w:szCs w:val="24"/>
        </w:rPr>
        <w:t xml:space="preserve"> </w:t>
      </w:r>
    </w:p>
    <w:p w14:paraId="48DEF2CF" w14:textId="77777777" w:rsidR="001C50B7" w:rsidRDefault="001C50B7" w:rsidP="001C50B7">
      <w:pPr>
        <w:keepNext/>
        <w:ind w:left="4320"/>
        <w:rPr>
          <w:szCs w:val="24"/>
        </w:rPr>
      </w:pPr>
      <w:r>
        <w:rPr>
          <w:szCs w:val="24"/>
        </w:rPr>
        <w:t>Managing Attorney</w:t>
      </w:r>
    </w:p>
    <w:p w14:paraId="2C15C30C" w14:textId="77777777" w:rsidR="001C50B7" w:rsidRDefault="001C50B7" w:rsidP="001C50B7">
      <w:pPr>
        <w:rPr>
          <w:szCs w:val="24"/>
        </w:rPr>
      </w:pPr>
    </w:p>
    <w:p w14:paraId="59E860A6" w14:textId="77777777" w:rsidR="001C50B7" w:rsidRDefault="001C50B7" w:rsidP="001C50B7">
      <w:pPr>
        <w:rPr>
          <w:szCs w:val="24"/>
        </w:rPr>
      </w:pPr>
    </w:p>
    <w:p w14:paraId="42D0B079" w14:textId="77777777" w:rsidR="001C50B7" w:rsidRDefault="001C50B7" w:rsidP="001C50B7">
      <w:pPr>
        <w:rPr>
          <w:szCs w:val="24"/>
        </w:rPr>
      </w:pPr>
      <w:r>
        <w:rPr>
          <w:szCs w:val="24"/>
        </w:rPr>
        <w:tab/>
      </w:r>
      <w:r>
        <w:rPr>
          <w:szCs w:val="24"/>
        </w:rPr>
        <w:tab/>
      </w:r>
      <w:r>
        <w:rPr>
          <w:szCs w:val="24"/>
        </w:rPr>
        <w:tab/>
      </w:r>
      <w:r>
        <w:rPr>
          <w:szCs w:val="24"/>
        </w:rPr>
        <w:tab/>
      </w:r>
      <w:r>
        <w:rPr>
          <w:szCs w:val="24"/>
        </w:rPr>
        <w:tab/>
      </w:r>
      <w:r>
        <w:rPr>
          <w:szCs w:val="24"/>
        </w:rPr>
        <w:tab/>
      </w:r>
      <w:r w:rsidRPr="00807175">
        <w:rPr>
          <w:i/>
          <w:iCs/>
          <w:szCs w:val="24"/>
          <w:u w:val="single"/>
        </w:rPr>
        <w:t>/s/</w:t>
      </w:r>
      <w:r>
        <w:rPr>
          <w:szCs w:val="24"/>
          <w:u w:val="single"/>
        </w:rPr>
        <w:t xml:space="preserve"> Alaina Zermeno</w:t>
      </w:r>
      <w:r>
        <w:rPr>
          <w:szCs w:val="24"/>
        </w:rPr>
        <w:t>_________________________</w:t>
      </w:r>
    </w:p>
    <w:p w14:paraId="5B0EE893" w14:textId="77777777" w:rsidR="001C50B7" w:rsidRDefault="001C50B7" w:rsidP="001C50B7">
      <w:pPr>
        <w:pStyle w:val="Normaldouble"/>
        <w:spacing w:line="240" w:lineRule="auto"/>
        <w:rPr>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szCs w:val="24"/>
        </w:rPr>
        <w:t>Alaina Zermeno</w:t>
      </w:r>
    </w:p>
    <w:p w14:paraId="65FD2857"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State Bar No. 24098656</w:t>
      </w:r>
    </w:p>
    <w:p w14:paraId="3C0182BF"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1701 N. Congress Avenue</w:t>
      </w:r>
    </w:p>
    <w:p w14:paraId="2101BDDE"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P.O. Box 13326</w:t>
      </w:r>
    </w:p>
    <w:p w14:paraId="5ADDB760"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Austin, Texas 78711-3326</w:t>
      </w:r>
    </w:p>
    <w:p w14:paraId="06D0D3E4"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936-7385</w:t>
      </w:r>
    </w:p>
    <w:p w14:paraId="145D8887"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936-7268 (facsimile)</w:t>
      </w:r>
    </w:p>
    <w:p w14:paraId="634B6D72" w14:textId="77777777" w:rsidR="001C50B7" w:rsidRDefault="001C50B7" w:rsidP="001C50B7">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alaina.zermeno@puc.texas.gov</w:t>
      </w:r>
    </w:p>
    <w:p w14:paraId="21B55146" w14:textId="77777777" w:rsidR="00675E73" w:rsidRDefault="00675E73" w:rsidP="00675E73">
      <w:pPr>
        <w:pStyle w:val="Normaldouble"/>
        <w:spacing w:line="240" w:lineRule="auto"/>
        <w:jc w:val="center"/>
        <w:rPr>
          <w:b/>
          <w:bCs/>
          <w:szCs w:val="24"/>
        </w:rPr>
      </w:pPr>
    </w:p>
    <w:p w14:paraId="43FBC1B9" w14:textId="77777777" w:rsidR="00675E73" w:rsidRDefault="00675E73" w:rsidP="00675E73">
      <w:pPr>
        <w:pStyle w:val="Normaldouble"/>
        <w:spacing w:line="240" w:lineRule="auto"/>
        <w:jc w:val="center"/>
        <w:rPr>
          <w:b/>
          <w:bCs/>
          <w:szCs w:val="24"/>
        </w:rPr>
      </w:pPr>
    </w:p>
    <w:p w14:paraId="2C43A123" w14:textId="2D4834DF" w:rsidR="00675E73" w:rsidRDefault="00675E73" w:rsidP="00675E73">
      <w:pPr>
        <w:pStyle w:val="Docketnumber"/>
        <w:rPr>
          <w:sz w:val="24"/>
          <w:szCs w:val="24"/>
        </w:rPr>
      </w:pPr>
      <w:r>
        <w:rPr>
          <w:sz w:val="24"/>
          <w:szCs w:val="24"/>
        </w:rPr>
        <w:t xml:space="preserve">DOCKET NO. </w:t>
      </w:r>
      <w:r w:rsidR="001A1EC8">
        <w:rPr>
          <w:sz w:val="24"/>
          <w:szCs w:val="24"/>
        </w:rPr>
        <w:t>51</w:t>
      </w:r>
      <w:r w:rsidR="001E08DE">
        <w:rPr>
          <w:sz w:val="24"/>
          <w:szCs w:val="24"/>
        </w:rPr>
        <w:t>42</w:t>
      </w:r>
      <w:r w:rsidR="001A1EC8">
        <w:rPr>
          <w:sz w:val="24"/>
          <w:szCs w:val="24"/>
        </w:rPr>
        <w:t>3</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15A87311"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sidR="00807175">
        <w:rPr>
          <w:szCs w:val="24"/>
        </w:rPr>
        <w:t xml:space="preserve"> </w:t>
      </w:r>
      <w:r w:rsidR="00F45870">
        <w:rPr>
          <w:szCs w:val="24"/>
        </w:rPr>
        <w:t>January 7, 2021,</w:t>
      </w:r>
      <w:r>
        <w:rPr>
          <w:color w:val="0D0D0D"/>
          <w:szCs w:val="24"/>
        </w:rPr>
        <w:t xml:space="preserve"> in accordance with the Order Suspending Rules, issued in Project No. 50664.</w:t>
      </w:r>
    </w:p>
    <w:p w14:paraId="22613A80" w14:textId="7A77F517" w:rsidR="001C50B7" w:rsidRDefault="001C50B7" w:rsidP="001C50B7">
      <w:pPr>
        <w:rPr>
          <w:szCs w:val="24"/>
        </w:rPr>
      </w:pPr>
    </w:p>
    <w:p w14:paraId="67026A44" w14:textId="77777777" w:rsidR="001C50B7" w:rsidRDefault="001C50B7" w:rsidP="001C50B7">
      <w:pPr>
        <w:rPr>
          <w:szCs w:val="24"/>
        </w:rPr>
      </w:pPr>
    </w:p>
    <w:p w14:paraId="070E03CA" w14:textId="5F25FFFD" w:rsidR="001C50B7" w:rsidRDefault="001C50B7" w:rsidP="001C50B7">
      <w:pPr>
        <w:rPr>
          <w:szCs w:val="24"/>
        </w:rPr>
      </w:pPr>
      <w:r>
        <w:rPr>
          <w:szCs w:val="24"/>
        </w:rPr>
        <w:tab/>
      </w:r>
      <w:r>
        <w:rPr>
          <w:szCs w:val="24"/>
        </w:rPr>
        <w:tab/>
      </w:r>
      <w:r>
        <w:rPr>
          <w:szCs w:val="24"/>
        </w:rPr>
        <w:tab/>
      </w:r>
      <w:r>
        <w:rPr>
          <w:szCs w:val="24"/>
        </w:rPr>
        <w:tab/>
      </w:r>
      <w:r w:rsidR="00AC384B">
        <w:rPr>
          <w:szCs w:val="24"/>
        </w:rPr>
        <w:tab/>
      </w:r>
      <w:r>
        <w:rPr>
          <w:szCs w:val="24"/>
        </w:rPr>
        <w:tab/>
      </w:r>
      <w:r w:rsidRPr="00AC384B">
        <w:rPr>
          <w:i/>
          <w:iCs/>
          <w:szCs w:val="24"/>
          <w:u w:val="single"/>
        </w:rPr>
        <w:t>/s</w:t>
      </w:r>
      <w:r w:rsidR="00AC384B" w:rsidRPr="00AC384B">
        <w:rPr>
          <w:i/>
          <w:iCs/>
          <w:szCs w:val="24"/>
          <w:u w:val="single"/>
        </w:rPr>
        <w:t>/</w:t>
      </w:r>
      <w:r>
        <w:rPr>
          <w:szCs w:val="24"/>
          <w:u w:val="single"/>
        </w:rPr>
        <w:t xml:space="preserve"> </w:t>
      </w:r>
      <w:r w:rsidR="00AC384B">
        <w:rPr>
          <w:szCs w:val="24"/>
          <w:u w:val="single"/>
        </w:rPr>
        <w:t>A</w:t>
      </w:r>
      <w:r>
        <w:rPr>
          <w:szCs w:val="24"/>
          <w:u w:val="single"/>
        </w:rPr>
        <w:t>laina Zermeno</w:t>
      </w:r>
      <w:r>
        <w:rPr>
          <w:szCs w:val="24"/>
        </w:rPr>
        <w:t>_________________________</w:t>
      </w:r>
    </w:p>
    <w:p w14:paraId="4BB2EE05" w14:textId="0CE96D42" w:rsidR="0038776A" w:rsidRDefault="001C50B7" w:rsidP="007C5D57">
      <w:pPr>
        <w:pStyle w:val="Normaldouble"/>
        <w:spacing w:line="240" w:lineRule="auto"/>
        <w:rPr>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sidR="00AC384B">
        <w:rPr>
          <w:rFonts w:eastAsiaTheme="minorHAnsi"/>
          <w:szCs w:val="24"/>
        </w:rPr>
        <w:tab/>
      </w:r>
      <w:r>
        <w:rPr>
          <w:szCs w:val="24"/>
        </w:rPr>
        <w:t>Alaina Zermeno</w:t>
      </w:r>
    </w:p>
    <w:p w14:paraId="1BD85126" w14:textId="77777777" w:rsidR="00846572" w:rsidRDefault="00846572" w:rsidP="007C5D57">
      <w:pPr>
        <w:pStyle w:val="Normaldouble"/>
        <w:spacing w:line="240" w:lineRule="auto"/>
        <w:rPr>
          <w:szCs w:val="24"/>
        </w:rPr>
        <w:sectPr w:rsidR="00846572" w:rsidSect="00AC384B">
          <w:headerReference w:type="default" r:id="rId8"/>
          <w:pgSz w:w="12240" w:h="15840"/>
          <w:pgMar w:top="720" w:right="1440" w:bottom="1440" w:left="1440" w:header="720" w:footer="720" w:gutter="0"/>
          <w:cols w:space="720"/>
          <w:titlePg/>
          <w:docGrid w:linePitch="326"/>
        </w:sectPr>
      </w:pPr>
    </w:p>
    <w:p w14:paraId="54ADEBC1" w14:textId="77777777" w:rsidR="00846572" w:rsidRDefault="00846572" w:rsidP="00846572">
      <w:pPr>
        <w:sectPr w:rsidR="00846572" w:rsidSect="00846572">
          <w:headerReference w:type="default" r:id="rId9"/>
          <w:pgSz w:w="12240" w:h="15840" w:code="1"/>
          <w:pgMar w:top="2880" w:right="1800" w:bottom="1440" w:left="1800" w:header="720" w:footer="720" w:gutter="0"/>
          <w:cols w:space="720"/>
        </w:sectPr>
      </w:pPr>
    </w:p>
    <w:p w14:paraId="2F3A39DC" w14:textId="77777777" w:rsidR="00846572" w:rsidRPr="00101C71" w:rsidRDefault="00846572" w:rsidP="00846572">
      <w:r>
        <w:rPr>
          <w:b/>
        </w:rPr>
        <w:t>TO</w:t>
      </w:r>
      <w:r w:rsidRPr="00101C71">
        <w:rPr>
          <w:b/>
        </w:rPr>
        <w:t>:</w:t>
      </w:r>
      <w:r w:rsidRPr="00101C71">
        <w:rPr>
          <w:b/>
        </w:rPr>
        <w:tab/>
      </w:r>
      <w:r w:rsidRPr="00101C71">
        <w:rPr>
          <w:b/>
        </w:rPr>
        <w:tab/>
      </w:r>
      <w:r w:rsidRPr="00101C71">
        <w:t>Alaina Zermeno, Attorney</w:t>
      </w:r>
    </w:p>
    <w:p w14:paraId="67CA723A" w14:textId="77777777" w:rsidR="00846572" w:rsidRPr="00101C71" w:rsidRDefault="00846572" w:rsidP="00846572">
      <w:pPr>
        <w:ind w:left="1440"/>
      </w:pPr>
      <w:r w:rsidRPr="00101C71">
        <w:t>Legal Division</w:t>
      </w:r>
    </w:p>
    <w:p w14:paraId="5C8D1BF2" w14:textId="77777777" w:rsidR="00846572" w:rsidRPr="00101C71" w:rsidRDefault="00846572" w:rsidP="00846572">
      <w:pPr>
        <w:tabs>
          <w:tab w:val="left" w:pos="1170"/>
        </w:tabs>
      </w:pPr>
      <w:r w:rsidRPr="00101C71">
        <w:tab/>
      </w:r>
      <w:r w:rsidRPr="00101C71">
        <w:tab/>
      </w:r>
    </w:p>
    <w:p w14:paraId="2C75FCF0" w14:textId="77777777" w:rsidR="00846572" w:rsidRPr="00101C71" w:rsidRDefault="00846572" w:rsidP="00846572">
      <w:r w:rsidRPr="00101C71">
        <w:rPr>
          <w:b/>
        </w:rPr>
        <w:t>FROM:</w:t>
      </w:r>
      <w:r w:rsidRPr="00101C71">
        <w:rPr>
          <w:b/>
        </w:rPr>
        <w:tab/>
      </w:r>
      <w:r w:rsidRPr="00101C71">
        <w:t>Patricia Garcia, Senior Engineering Specialist</w:t>
      </w:r>
    </w:p>
    <w:p w14:paraId="45755DDA" w14:textId="77777777" w:rsidR="00846572" w:rsidRPr="00101C71" w:rsidRDefault="00846572" w:rsidP="00846572">
      <w:pPr>
        <w:ind w:left="1440"/>
      </w:pPr>
      <w:r w:rsidRPr="00101C71">
        <w:t>Infrastructu</w:t>
      </w:r>
      <w:bookmarkStart w:id="1" w:name="_GoBack"/>
      <w:bookmarkEnd w:id="1"/>
      <w:r w:rsidRPr="00101C71">
        <w:t>re Division</w:t>
      </w:r>
    </w:p>
    <w:p w14:paraId="429E45CB" w14:textId="77777777" w:rsidR="00846572" w:rsidRDefault="00846572" w:rsidP="00846572">
      <w:pPr>
        <w:tabs>
          <w:tab w:val="left" w:pos="1170"/>
        </w:tabs>
        <w:spacing w:before="240"/>
      </w:pPr>
      <w:r>
        <w:rPr>
          <w:b/>
        </w:rPr>
        <w:t>DATE:</w:t>
      </w:r>
      <w:r>
        <w:rPr>
          <w:b/>
        </w:rPr>
        <w:tab/>
      </w:r>
      <w:r>
        <w:rPr>
          <w:b/>
        </w:rPr>
        <w:tab/>
      </w:r>
      <w:r>
        <w:rPr>
          <w:bCs/>
        </w:rPr>
        <w:t>January 7, 2021</w:t>
      </w:r>
    </w:p>
    <w:p w14:paraId="4CE84F2B" w14:textId="77777777" w:rsidR="00846572" w:rsidRDefault="00846572" w:rsidP="00846572">
      <w:pPr>
        <w:tabs>
          <w:tab w:val="left" w:pos="1170"/>
        </w:tabs>
        <w:spacing w:before="240"/>
      </w:pPr>
    </w:p>
    <w:p w14:paraId="0731F6F9" w14:textId="77777777" w:rsidR="00846572" w:rsidRDefault="00846572" w:rsidP="00846572">
      <w:pPr>
        <w:ind w:left="1440" w:right="-450" w:hanging="1440"/>
        <w:rPr>
          <w:b/>
          <w:i/>
          <w:szCs w:val="24"/>
        </w:rPr>
      </w:pPr>
      <w:r>
        <w:rPr>
          <w:b/>
        </w:rPr>
        <w:t>RE:</w:t>
      </w:r>
      <w:r>
        <w:rPr>
          <w:b/>
        </w:rPr>
        <w:tab/>
      </w:r>
      <w:r w:rsidRPr="00101C71">
        <w:rPr>
          <w:bCs/>
        </w:rPr>
        <w:t>Docket No. 51423</w:t>
      </w:r>
      <w:r w:rsidRPr="00101C71">
        <w:t xml:space="preserve"> – </w:t>
      </w:r>
      <w:r w:rsidRPr="00101C71">
        <w:rPr>
          <w:i/>
        </w:rPr>
        <w:t xml:space="preserve">Petition of West Bastrop Village, Ltd. to Amend Aqua Water Supply Corporation’s Certificate of Convenience and Necessity in </w:t>
      </w:r>
      <w:r w:rsidRPr="00101C71">
        <w:rPr>
          <w:i/>
          <w:iCs/>
        </w:rPr>
        <w:t>Bastrop</w:t>
      </w:r>
      <w:r w:rsidRPr="00101C71">
        <w:rPr>
          <w:i/>
        </w:rPr>
        <w:t xml:space="preserve"> County by Expedited Release</w:t>
      </w:r>
    </w:p>
    <w:p w14:paraId="22DC5379" w14:textId="77777777" w:rsidR="00846572" w:rsidRDefault="00846572" w:rsidP="00846572">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435F11A2" wp14:editId="313453F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B9A5A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">
                <v:path arrowok="f"/>
                <o:lock v:ext="edit" aspectratio="t" verticies="t"/>
              </v:shape>
            </w:pict>
          </mc:Fallback>
        </mc:AlternateContent>
      </w:r>
      <w:r>
        <w:tab/>
      </w:r>
    </w:p>
    <w:p w14:paraId="797B1874" w14:textId="77777777" w:rsidR="00846572" w:rsidRDefault="00846572" w:rsidP="00846572">
      <w:pPr>
        <w:rPr>
          <w:rFonts w:eastAsiaTheme="minorHAnsi"/>
        </w:rPr>
      </w:pPr>
    </w:p>
    <w:p w14:paraId="02660FA2" w14:textId="77777777" w:rsidR="00846572" w:rsidRPr="00101C71" w:rsidRDefault="00846572" w:rsidP="00846572">
      <w:pPr>
        <w:rPr>
          <w:rFonts w:eastAsiaTheme="minorHAnsi"/>
        </w:rPr>
      </w:pPr>
      <w:r w:rsidRPr="00101C71">
        <w:rPr>
          <w:bCs/>
        </w:rPr>
        <w:t xml:space="preserve">West Bastrop Village, Ltd. </w:t>
      </w:r>
      <w:r w:rsidRPr="00101C71">
        <w:rPr>
          <w:rFonts w:eastAsiaTheme="minorHAnsi"/>
        </w:rPr>
        <w:t xml:space="preserve">(West Bastrop) filed an application for expedited release from </w:t>
      </w:r>
      <w:r w:rsidRPr="00101C71">
        <w:rPr>
          <w:iCs/>
        </w:rPr>
        <w:t>Aqua Water Supply Corporation</w:t>
      </w:r>
      <w:r w:rsidRPr="00101C71">
        <w:rPr>
          <w:rFonts w:eastAsiaTheme="minorHAnsi"/>
        </w:rPr>
        <w:t xml:space="preserve">'s (Aqua WSC) water certificate of convenience and necessity (CCN) No. </w:t>
      </w:r>
      <w:r w:rsidRPr="00101C71">
        <w:t>10294</w:t>
      </w:r>
      <w:r w:rsidRPr="00101C71">
        <w:rPr>
          <w:rFonts w:eastAsiaTheme="minorHAnsi"/>
        </w:rPr>
        <w:t xml:space="preserve"> in Bastrop County, under Texas Water Code (TWC) § 13.2541(b) and 16 Texas Administrative Code (TAC) § 24.245(h). </w:t>
      </w:r>
      <w:r>
        <w:rPr>
          <w:rFonts w:eastAsiaTheme="minorHAnsi"/>
        </w:rPr>
        <w:t>West Bastrop</w:t>
      </w:r>
      <w:r w:rsidRPr="00101C71">
        <w:rPr>
          <w:rFonts w:eastAsiaTheme="minorHAnsi"/>
        </w:rPr>
        <w:t xml:space="preserve"> asserts that the land is at least 25 contiguous acres, is not receiving water service, and </w:t>
      </w:r>
      <w:proofErr w:type="gramStart"/>
      <w:r w:rsidRPr="00101C71">
        <w:rPr>
          <w:rFonts w:eastAsiaTheme="minorHAnsi"/>
        </w:rPr>
        <w:t>is located in</w:t>
      </w:r>
      <w:proofErr w:type="gramEnd"/>
      <w:r w:rsidRPr="00101C71">
        <w:rPr>
          <w:rFonts w:eastAsiaTheme="minorHAnsi"/>
        </w:rPr>
        <w:t xml:space="preserve"> </w:t>
      </w:r>
      <w:r w:rsidRPr="00101C71">
        <w:t>Bastrop</w:t>
      </w:r>
      <w:r w:rsidRPr="00101C71">
        <w:rPr>
          <w:rFonts w:eastAsiaTheme="minorHAnsi"/>
        </w:rPr>
        <w:t xml:space="preserve"> County, which is a qualifying county.   </w:t>
      </w:r>
    </w:p>
    <w:p w14:paraId="20726623" w14:textId="77777777" w:rsidR="00846572" w:rsidRPr="003B7302" w:rsidRDefault="00846572" w:rsidP="00846572">
      <w:pPr>
        <w:rPr>
          <w:strike/>
        </w:rPr>
      </w:pPr>
    </w:p>
    <w:p w14:paraId="5FC50D9A" w14:textId="77777777" w:rsidR="00846572" w:rsidRPr="009E3D3A" w:rsidRDefault="00846572" w:rsidP="00846572">
      <w:r w:rsidRPr="009E3D3A">
        <w:t>West Bastrop submitted adequate maps delineating the requested</w:t>
      </w:r>
      <w:r w:rsidRPr="009E3D3A" w:rsidDel="00BE7365">
        <w:t xml:space="preserve"> </w:t>
      </w:r>
      <w:r w:rsidRPr="009E3D3A">
        <w:t xml:space="preserve">area for expedited release with enough detail to confirm the accurate positioning of its digital data pursuant to </w:t>
      </w:r>
      <w:r w:rsidRPr="009E3D3A">
        <w:rPr>
          <w:rFonts w:eastAsiaTheme="minorHAnsi"/>
        </w:rPr>
        <w:t>16 TAC §</w:t>
      </w:r>
      <w:r>
        <w:rPr>
          <w:rFonts w:eastAsiaTheme="minorHAnsi"/>
        </w:rPr>
        <w:t> </w:t>
      </w:r>
      <w:r w:rsidRPr="009E3D3A">
        <w:rPr>
          <w:rFonts w:eastAsiaTheme="minorHAnsi"/>
        </w:rPr>
        <w:t>24.245(k)</w:t>
      </w:r>
      <w:r w:rsidRPr="009E3D3A">
        <w:t xml:space="preserve">. The map and digital data are </w:t>
      </w:r>
      <w:proofErr w:type="gramStart"/>
      <w:r w:rsidRPr="009E3D3A">
        <w:t>sufficient</w:t>
      </w:r>
      <w:proofErr w:type="gramEnd"/>
      <w:r w:rsidRPr="009E3D3A">
        <w:t xml:space="preserve"> for determining the location of the requested release area within </w:t>
      </w:r>
      <w:r w:rsidRPr="009E3D3A">
        <w:rPr>
          <w:iCs/>
        </w:rPr>
        <w:t>Aqua WSC</w:t>
      </w:r>
      <w:r w:rsidRPr="009E3D3A">
        <w:rPr>
          <w:rFonts w:eastAsiaTheme="minorHAnsi"/>
        </w:rPr>
        <w:t xml:space="preserve">’s </w:t>
      </w:r>
      <w:r w:rsidRPr="009E3D3A">
        <w:t xml:space="preserve">certificated </w:t>
      </w:r>
      <w:r>
        <w:t xml:space="preserve">service </w:t>
      </w:r>
      <w:r w:rsidRPr="009E3D3A">
        <w:t xml:space="preserve">area. </w:t>
      </w:r>
      <w:r w:rsidRPr="009E3D3A">
        <w:rPr>
          <w:rFonts w:eastAsiaTheme="minorHAnsi"/>
        </w:rPr>
        <w:t xml:space="preserve">Furthermore, West Bastrop provided </w:t>
      </w:r>
      <w:r>
        <w:rPr>
          <w:rFonts w:eastAsiaTheme="minorHAnsi"/>
        </w:rPr>
        <w:t xml:space="preserve">a </w:t>
      </w:r>
      <w:r w:rsidRPr="009E3D3A">
        <w:rPr>
          <w:rFonts w:eastAsiaTheme="minorHAnsi"/>
        </w:rPr>
        <w:t xml:space="preserve">warranty deed confirming the ownership of the tract of land within Aqua WSC’s </w:t>
      </w:r>
      <w:r w:rsidRPr="009E3D3A">
        <w:t xml:space="preserve">certificated </w:t>
      </w:r>
      <w:r>
        <w:t xml:space="preserve">service </w:t>
      </w:r>
      <w:r w:rsidRPr="009E3D3A">
        <w:t>area</w:t>
      </w:r>
      <w:r w:rsidRPr="009E3D3A">
        <w:rPr>
          <w:rFonts w:eastAsiaTheme="minorHAnsi"/>
        </w:rPr>
        <w:t xml:space="preserve">. In addition, West Bastrop submitted </w:t>
      </w:r>
      <w:proofErr w:type="gramStart"/>
      <w:r w:rsidRPr="009E3D3A">
        <w:rPr>
          <w:rFonts w:eastAsiaTheme="minorHAnsi"/>
        </w:rPr>
        <w:t>a sworn affidavit</w:t>
      </w:r>
      <w:proofErr w:type="gramEnd"/>
      <w:r w:rsidRPr="009E3D3A">
        <w:rPr>
          <w:rFonts w:eastAsiaTheme="minorHAnsi"/>
        </w:rPr>
        <w:t xml:space="preserve"> attesting that the property was not receiving water from the CCN</w:t>
      </w:r>
      <w:r>
        <w:rPr>
          <w:rFonts w:eastAsiaTheme="minorHAnsi"/>
        </w:rPr>
        <w:t>-</w:t>
      </w:r>
      <w:r w:rsidRPr="009E3D3A">
        <w:rPr>
          <w:rFonts w:eastAsiaTheme="minorHAnsi"/>
        </w:rPr>
        <w:t xml:space="preserve">holder. </w:t>
      </w:r>
      <w:r w:rsidRPr="009E3D3A">
        <w:t xml:space="preserve">The area being requested for expedited release is approximately </w:t>
      </w:r>
      <w:bookmarkStart w:id="2" w:name="_Hlk51229322"/>
      <w:r w:rsidRPr="009E3D3A">
        <w:t xml:space="preserve">346.5 </w:t>
      </w:r>
      <w:bookmarkEnd w:id="2"/>
      <w:r w:rsidRPr="009E3D3A">
        <w:t>acres.</w:t>
      </w:r>
      <w:r w:rsidRPr="009E3D3A">
        <w:rPr>
          <w:rFonts w:eastAsiaTheme="minorHAnsi"/>
        </w:rPr>
        <w:t xml:space="preserve"> </w:t>
      </w:r>
    </w:p>
    <w:p w14:paraId="25A7C954" w14:textId="77777777" w:rsidR="00846572" w:rsidRPr="003B7302" w:rsidRDefault="00846572" w:rsidP="00846572"/>
    <w:p w14:paraId="30E36313" w14:textId="77777777" w:rsidR="00846572" w:rsidRPr="009E3D3A" w:rsidRDefault="00846572" w:rsidP="00846572">
      <w:r w:rsidRPr="009E3D3A">
        <w:rPr>
          <w:iCs/>
        </w:rPr>
        <w:t xml:space="preserve">Aqua WSC </w:t>
      </w:r>
      <w:r w:rsidRPr="009E3D3A">
        <w:t xml:space="preserve">did not request to intervene. </w:t>
      </w:r>
      <w:r w:rsidRPr="009E3D3A">
        <w:rPr>
          <w:rFonts w:eastAsiaTheme="minorHAnsi"/>
        </w:rPr>
        <w:t>West Bastrop submitted documentation indicating that West Bastrop and Aqua WSC agreed on the compensation and the compensation has been paid.</w:t>
      </w:r>
    </w:p>
    <w:p w14:paraId="1E5C954A" w14:textId="77777777" w:rsidR="00846572" w:rsidRDefault="00846572" w:rsidP="00846572"/>
    <w:p w14:paraId="60D7F300" w14:textId="77777777" w:rsidR="00846572" w:rsidRDefault="00846572" w:rsidP="00846572">
      <w:r>
        <w:t xml:space="preserve">In accordance with TWC </w:t>
      </w:r>
      <w:r w:rsidRPr="000927EE">
        <w:rPr>
          <w:rFonts w:eastAsiaTheme="minorHAnsi"/>
        </w:rPr>
        <w:t>§ 13.254</w:t>
      </w:r>
      <w:r>
        <w:rPr>
          <w:rFonts w:eastAsiaTheme="minorHAnsi"/>
        </w:rPr>
        <w:t xml:space="preserve">1 </w:t>
      </w:r>
      <w:r w:rsidRPr="002D3A2D">
        <w:t>and 16 TAC</w:t>
      </w:r>
      <w:r>
        <w:t xml:space="preserve"> § 24.245(h)</w:t>
      </w:r>
      <w:r w:rsidRPr="002D3A2D">
        <w:t>,</w:t>
      </w:r>
      <w:r w:rsidRPr="009E3D3A">
        <w:t xml:space="preserve"> West Bastrop has met the Commission’s requirements to allow for the release of the requested area from </w:t>
      </w:r>
      <w:r w:rsidRPr="009E3D3A">
        <w:rPr>
          <w:iCs/>
        </w:rPr>
        <w:t>Aqua WSC</w:t>
      </w:r>
      <w:r w:rsidRPr="009E3D3A">
        <w:t xml:space="preserve">’s CCN No. 10294. Therefore, I recommend approval of the petition.  Enclosed is a final map and certificate for Commission approval. </w:t>
      </w:r>
    </w:p>
    <w:p w14:paraId="57922CE7" w14:textId="77777777" w:rsidR="00846572" w:rsidRDefault="00846572" w:rsidP="00846572"/>
    <w:p w14:paraId="1DD174F5" w14:textId="77777777" w:rsidR="00846572" w:rsidRPr="009E3D3A" w:rsidRDefault="00846572" w:rsidP="00846572">
      <w:r>
        <w:rPr>
          <w:rFonts w:eastAsia="Calibri"/>
        </w:rPr>
        <w:t>Additionally, I</w:t>
      </w:r>
      <w:r w:rsidRPr="004048C0">
        <w:rPr>
          <w:rFonts w:eastAsia="Calibri"/>
        </w:rPr>
        <w:t xml:space="preserve"> recommend </w:t>
      </w:r>
      <w:r>
        <w:rPr>
          <w:rFonts w:eastAsia="Calibri"/>
        </w:rPr>
        <w:t>that a</w:t>
      </w:r>
      <w:r>
        <w:t xml:space="preserve"> final map and certificate be provided to the CCN-holder. P</w:t>
      </w:r>
      <w:r w:rsidRPr="004048C0">
        <w:t>ursuant to TWC §§ 13.257 (r)-(</w:t>
      </w:r>
      <w:r>
        <w:t xml:space="preserve">s), I further recommend </w:t>
      </w:r>
      <w:r w:rsidRPr="004048C0">
        <w:rPr>
          <w:rFonts w:eastAsia="Calibri"/>
        </w:rPr>
        <w:t>that</w:t>
      </w:r>
      <w:r w:rsidRPr="009E3D3A">
        <w:rPr>
          <w:rFonts w:eastAsia="Calibri"/>
        </w:rPr>
        <w:t xml:space="preserve"> </w:t>
      </w:r>
      <w:r w:rsidRPr="009E3D3A">
        <w:rPr>
          <w:iCs/>
        </w:rPr>
        <w:t>Aqua W</w:t>
      </w:r>
      <w:r>
        <w:rPr>
          <w:iCs/>
        </w:rPr>
        <w:t>S</w:t>
      </w:r>
      <w:r w:rsidRPr="009E3D3A">
        <w:rPr>
          <w:iCs/>
        </w:rPr>
        <w:t>C</w:t>
      </w:r>
      <w:r w:rsidRPr="009E3D3A">
        <w:t xml:space="preserve"> file the following </w:t>
      </w:r>
      <w:r w:rsidRPr="009E3D3A">
        <w:lastRenderedPageBreak/>
        <w:t>information in the Bastrop</w:t>
      </w:r>
      <w:r w:rsidRPr="009E3D3A">
        <w:rPr>
          <w:rFonts w:eastAsiaTheme="minorHAnsi"/>
        </w:rPr>
        <w:t xml:space="preserve"> </w:t>
      </w:r>
      <w:r w:rsidRPr="009E3D3A">
        <w:t>County Clerk’s office: (1) a certified copy of the CCN map; (2) a certified copy of the amended certificate; and (3) a boundary description of the CCN service area.</w:t>
      </w:r>
    </w:p>
    <w:p w14:paraId="0780A915" w14:textId="77777777" w:rsidR="00846572" w:rsidRPr="009E3D3A" w:rsidRDefault="00846572" w:rsidP="00846572">
      <w:pPr>
        <w:rPr>
          <w:strike/>
        </w:rPr>
      </w:pPr>
    </w:p>
    <w:p w14:paraId="6DE34871" w14:textId="77777777" w:rsidR="00846572" w:rsidRDefault="00846572" w:rsidP="00846572">
      <w:pPr>
        <w:tabs>
          <w:tab w:val="left" w:pos="1170"/>
        </w:tabs>
        <w:spacing w:after="120"/>
      </w:pPr>
    </w:p>
    <w:p w14:paraId="72113D7D" w14:textId="748134ED" w:rsidR="00846572" w:rsidRPr="007C5D57" w:rsidRDefault="00846572" w:rsidP="007C5D57">
      <w:pPr>
        <w:pStyle w:val="Normaldouble"/>
        <w:spacing w:line="240" w:lineRule="auto"/>
        <w:rPr>
          <w:szCs w:val="24"/>
        </w:rPr>
      </w:pPr>
    </w:p>
    <w:sectPr w:rsidR="00846572" w:rsidRPr="007C5D57"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95A9D" w14:textId="77777777" w:rsidR="00F75DC4" w:rsidRDefault="00F75DC4">
      <w:r>
        <w:separator/>
      </w:r>
    </w:p>
  </w:endnote>
  <w:endnote w:type="continuationSeparator" w:id="0">
    <w:p w14:paraId="77626A67" w14:textId="77777777" w:rsidR="00F75DC4" w:rsidRDefault="00F7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B1B31" w14:textId="77777777" w:rsidR="00F75DC4" w:rsidRDefault="00F75DC4">
      <w:r>
        <w:separator/>
      </w:r>
    </w:p>
  </w:footnote>
  <w:footnote w:type="continuationSeparator" w:id="0">
    <w:p w14:paraId="0451B115" w14:textId="77777777" w:rsidR="00F75DC4" w:rsidRDefault="00F75DC4">
      <w:r>
        <w:continuationSeparator/>
      </w:r>
    </w:p>
  </w:footnote>
  <w:footnote w:id="1">
    <w:p w14:paraId="1667B868" w14:textId="4E94709F" w:rsidR="00AC384B" w:rsidRDefault="00AC384B" w:rsidP="00AC384B">
      <w:pPr>
        <w:pStyle w:val="FootnoteText"/>
        <w:spacing w:after="120"/>
        <w:ind w:firstLine="720"/>
      </w:pPr>
      <w:r>
        <w:rPr>
          <w:rStyle w:val="FootnoteReference"/>
        </w:rPr>
        <w:footnoteRef/>
      </w:r>
      <w:r>
        <w:t xml:space="preserve"> </w:t>
      </w:r>
      <w:r>
        <w:rPr>
          <w:i/>
          <w:iCs/>
        </w:rPr>
        <w:t>See</w:t>
      </w:r>
      <w:r>
        <w:t xml:space="preserve"> Corrected Petition and Affidavit (Nov. 9, 2020). </w:t>
      </w:r>
    </w:p>
  </w:footnote>
  <w:footnote w:id="2">
    <w:p w14:paraId="3396F383" w14:textId="52BA32C7" w:rsidR="00E22D3A" w:rsidRDefault="00E22D3A" w:rsidP="00AC384B">
      <w:pPr>
        <w:pStyle w:val="FootnoteText"/>
        <w:spacing w:after="120"/>
        <w:ind w:firstLine="720"/>
      </w:pPr>
      <w:r>
        <w:rPr>
          <w:rStyle w:val="FootnoteReference"/>
        </w:rPr>
        <w:footnoteRef/>
      </w:r>
      <w:r>
        <w:t xml:space="preserve"> 16 TAC § 24.8(d) states that applications under subchapter H of chapter 24 are not considered filed until the commission </w:t>
      </w:r>
      <w:proofErr w:type="gramStart"/>
      <w:r>
        <w:t>makes a determination</w:t>
      </w:r>
      <w:proofErr w:type="gramEnd"/>
      <w:r>
        <w:t xml:space="preserve"> that the application is administratively complete, which includes streamlined expedited releases under 16 TAC § 24.245(h).</w:t>
      </w:r>
    </w:p>
  </w:footnote>
  <w:footnote w:id="3">
    <w:p w14:paraId="3706CB26" w14:textId="5892E2CC" w:rsidR="00E22D3A" w:rsidRDefault="00E22D3A" w:rsidP="00F45870">
      <w:pPr>
        <w:pStyle w:val="FootnoteText"/>
        <w:spacing w:after="120"/>
        <w:ind w:firstLine="720"/>
      </w:pPr>
      <w:r>
        <w:rPr>
          <w:rStyle w:val="FootnoteReference"/>
        </w:rPr>
        <w:footnoteRef/>
      </w:r>
      <w:r>
        <w:t xml:space="preserve"> The </w:t>
      </w:r>
      <w:r w:rsidR="00F45870">
        <w:t>60</w:t>
      </w:r>
      <w:r>
        <w:t>-day deadline for approval is</w:t>
      </w:r>
      <w:r w:rsidR="00F45870">
        <w:t xml:space="preserve"> February 7, </w:t>
      </w:r>
      <w:r>
        <w:t>202</w:t>
      </w:r>
      <w:r w:rsidR="00F45870">
        <w:t>1</w:t>
      </w:r>
      <w:r>
        <w:t xml:space="preserve">. However, </w:t>
      </w:r>
      <w:r w:rsidR="00F45870">
        <w:t>February 7</w:t>
      </w:r>
      <w:r>
        <w:t xml:space="preserve"> is a Sunday. Therefore, under 16 TAC § 22.4(a), the deadline </w:t>
      </w:r>
      <w:r w:rsidR="00F45870">
        <w:t>advances</w:t>
      </w:r>
      <w:r>
        <w:t xml:space="preserve"> to the following Monday, </w:t>
      </w:r>
      <w:r w:rsidR="00F45870">
        <w:t>February 8, 2021</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A8756" w14:textId="6CBA45D9" w:rsidR="007354DE" w:rsidRPr="00AC384B" w:rsidRDefault="007354DE" w:rsidP="00AC384B">
    <w:pPr>
      <w:pStyle w:val="Header"/>
      <w:rPr>
        <w:b/>
        <w:i/>
        <w:sz w:val="38"/>
      </w:rPr>
    </w:pPr>
  </w:p>
  <w:p w14:paraId="5B532CF6" w14:textId="77777777" w:rsidR="00DA36E8" w:rsidRDefault="00F75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6C61C" w14:textId="77777777" w:rsidR="00846572" w:rsidRDefault="00846572">
    <w:pPr>
      <w:pStyle w:val="Header"/>
      <w:jc w:val="center"/>
      <w:rPr>
        <w:b/>
        <w:i/>
        <w:sz w:val="38"/>
      </w:rPr>
    </w:pPr>
    <w:r>
      <w:rPr>
        <w:b/>
        <w:i/>
        <w:sz w:val="38"/>
      </w:rPr>
      <w:t>Public Utility Commission of Texas</w:t>
    </w:r>
  </w:p>
  <w:p w14:paraId="306AF8AA" w14:textId="60BD374B" w:rsidR="00846572" w:rsidRDefault="00846572" w:rsidP="00846572">
    <w:pPr>
      <w:pStyle w:val="Header"/>
      <w:tabs>
        <w:tab w:val="left" w:pos="1800"/>
        <w:tab w:val="left" w:pos="6840"/>
      </w:tabs>
      <w:spacing w:before="120" w:after="120"/>
      <w:jc w:val="center"/>
      <w:rPr>
        <w:b/>
        <w:sz w:val="12"/>
      </w:rPr>
    </w:pPr>
    <w:r>
      <w:rPr>
        <w:b/>
        <w:sz w:val="12"/>
        <w:u w:val="single"/>
      </w:rPr>
      <w:t>____________________________________________________________________________</w:t>
    </w:r>
  </w:p>
  <w:p w14:paraId="12D25918" w14:textId="77777777" w:rsidR="00846572" w:rsidRDefault="00846572">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1D202" w14:textId="77777777" w:rsidR="00DA36E8" w:rsidRDefault="00F75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2E25"/>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1EC8"/>
    <w:rsid w:val="001A2D16"/>
    <w:rsid w:val="001A7DBE"/>
    <w:rsid w:val="001B0D9A"/>
    <w:rsid w:val="001B554A"/>
    <w:rsid w:val="001C0EBF"/>
    <w:rsid w:val="001C28A6"/>
    <w:rsid w:val="001C38BF"/>
    <w:rsid w:val="001C3BDA"/>
    <w:rsid w:val="001C50B7"/>
    <w:rsid w:val="001D0EFA"/>
    <w:rsid w:val="001E0547"/>
    <w:rsid w:val="001E08DE"/>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A31"/>
    <w:rsid w:val="00316ABF"/>
    <w:rsid w:val="00326625"/>
    <w:rsid w:val="00332458"/>
    <w:rsid w:val="00332793"/>
    <w:rsid w:val="003346A4"/>
    <w:rsid w:val="00336ACF"/>
    <w:rsid w:val="00340B01"/>
    <w:rsid w:val="0034182B"/>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A69B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4DE"/>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5D57"/>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7175"/>
    <w:rsid w:val="00813959"/>
    <w:rsid w:val="008146C8"/>
    <w:rsid w:val="00827E46"/>
    <w:rsid w:val="00846572"/>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E7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71FE"/>
    <w:rsid w:val="00A603FA"/>
    <w:rsid w:val="00A702F0"/>
    <w:rsid w:val="00A70979"/>
    <w:rsid w:val="00A714E3"/>
    <w:rsid w:val="00A720BC"/>
    <w:rsid w:val="00A747AD"/>
    <w:rsid w:val="00A75CE5"/>
    <w:rsid w:val="00A76E69"/>
    <w:rsid w:val="00A779B1"/>
    <w:rsid w:val="00A82BFB"/>
    <w:rsid w:val="00A851D8"/>
    <w:rsid w:val="00A96F2C"/>
    <w:rsid w:val="00AA1D87"/>
    <w:rsid w:val="00AA1EF3"/>
    <w:rsid w:val="00AA212D"/>
    <w:rsid w:val="00AA4397"/>
    <w:rsid w:val="00AA4BF1"/>
    <w:rsid w:val="00AC384B"/>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2386"/>
    <w:rsid w:val="00C64532"/>
    <w:rsid w:val="00C7196E"/>
    <w:rsid w:val="00C76D48"/>
    <w:rsid w:val="00C8056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5E54"/>
    <w:rsid w:val="00DF60AA"/>
    <w:rsid w:val="00E01327"/>
    <w:rsid w:val="00E04A37"/>
    <w:rsid w:val="00E06CE7"/>
    <w:rsid w:val="00E10C21"/>
    <w:rsid w:val="00E22B2A"/>
    <w:rsid w:val="00E22D3A"/>
    <w:rsid w:val="00E22DA1"/>
    <w:rsid w:val="00E32166"/>
    <w:rsid w:val="00E324F4"/>
    <w:rsid w:val="00E35B5D"/>
    <w:rsid w:val="00E363C9"/>
    <w:rsid w:val="00E5280E"/>
    <w:rsid w:val="00E54203"/>
    <w:rsid w:val="00E57EBE"/>
    <w:rsid w:val="00E60E2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5870"/>
    <w:rsid w:val="00F46C47"/>
    <w:rsid w:val="00F5040C"/>
    <w:rsid w:val="00F552DE"/>
    <w:rsid w:val="00F6037A"/>
    <w:rsid w:val="00F603DB"/>
    <w:rsid w:val="00F637EB"/>
    <w:rsid w:val="00F64A03"/>
    <w:rsid w:val="00F6501E"/>
    <w:rsid w:val="00F70835"/>
    <w:rsid w:val="00F70B3E"/>
    <w:rsid w:val="00F7288B"/>
    <w:rsid w:val="00F75DC4"/>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Body Text"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uiPriority w:val="99"/>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807175"/>
    <w:rPr>
      <w:sz w:val="16"/>
      <w:szCs w:val="16"/>
    </w:rPr>
  </w:style>
  <w:style w:type="paragraph" w:styleId="CommentText">
    <w:name w:val="annotation text"/>
    <w:basedOn w:val="Normal"/>
    <w:link w:val="CommentTextChar"/>
    <w:rsid w:val="00807175"/>
    <w:rPr>
      <w:sz w:val="20"/>
    </w:rPr>
  </w:style>
  <w:style w:type="character" w:customStyle="1" w:styleId="CommentTextChar">
    <w:name w:val="Comment Text Char"/>
    <w:basedOn w:val="DefaultParagraphFont"/>
    <w:link w:val="CommentText"/>
    <w:rsid w:val="00807175"/>
  </w:style>
  <w:style w:type="paragraph" w:styleId="CommentSubject">
    <w:name w:val="annotation subject"/>
    <w:basedOn w:val="CommentText"/>
    <w:next w:val="CommentText"/>
    <w:link w:val="CommentSubjectChar"/>
    <w:rsid w:val="00807175"/>
    <w:rPr>
      <w:b/>
      <w:bCs/>
    </w:rPr>
  </w:style>
  <w:style w:type="character" w:customStyle="1" w:styleId="CommentSubjectChar">
    <w:name w:val="Comment Subject Char"/>
    <w:basedOn w:val="CommentTextChar"/>
    <w:link w:val="CommentSubject"/>
    <w:rsid w:val="00807175"/>
    <w:rPr>
      <w:b/>
      <w:bCs/>
    </w:rPr>
  </w:style>
  <w:style w:type="paragraph" w:styleId="BodyText">
    <w:name w:val="Body Text"/>
    <w:link w:val="BodyTextChar"/>
    <w:qFormat/>
    <w:rsid w:val="007354DE"/>
    <w:pPr>
      <w:spacing w:after="120"/>
    </w:pPr>
    <w:rPr>
      <w:rFonts w:eastAsiaTheme="minorHAnsi" w:cstheme="minorBidi"/>
      <w:sz w:val="24"/>
      <w:szCs w:val="24"/>
    </w:rPr>
  </w:style>
  <w:style w:type="character" w:customStyle="1" w:styleId="BodyTextChar">
    <w:name w:val="Body Text Char"/>
    <w:basedOn w:val="DefaultParagraphFont"/>
    <w:link w:val="BodyText"/>
    <w:rsid w:val="007354DE"/>
    <w:rPr>
      <w:rFonts w:eastAsiaTheme="minorHAnsi" w:cstheme="minorBidi"/>
      <w:sz w:val="24"/>
      <w:szCs w:val="24"/>
    </w:rPr>
  </w:style>
  <w:style w:type="character" w:customStyle="1" w:styleId="HeaderChar">
    <w:name w:val="Header Char"/>
    <w:basedOn w:val="DefaultParagraphFont"/>
    <w:link w:val="Header"/>
    <w:rsid w:val="007354D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29264215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683D5-7C9F-44F4-8F0A-D60365A8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Zermeno, Alaina</cp:lastModifiedBy>
  <cp:revision>3</cp:revision>
  <cp:lastPrinted>2017-08-24T13:59:00Z</cp:lastPrinted>
  <dcterms:created xsi:type="dcterms:W3CDTF">2021-01-04T22:59:00Z</dcterms:created>
  <dcterms:modified xsi:type="dcterms:W3CDTF">2021-01-07T18:43:00Z</dcterms:modified>
</cp:coreProperties>
</file>